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91" w:rsidRPr="00D53601" w:rsidRDefault="00CE7748" w:rsidP="00550B91">
      <w:pPr>
        <w:jc w:val="center"/>
        <w:rPr>
          <w:rFonts w:ascii="Times New Roman" w:hAnsi="Times New Roman"/>
        </w:rPr>
      </w:pPr>
      <w:r>
        <w:rPr>
          <w:rFonts w:ascii="Times New Roman" w:hAnsi="Times New Roman"/>
          <w:noProof/>
          <w:lang w:val="en-NZ" w:eastAsia="en-NZ"/>
        </w:rPr>
        <w:drawing>
          <wp:inline distT="0" distB="0" distL="0" distR="0">
            <wp:extent cx="1257300" cy="504825"/>
            <wp:effectExtent l="1905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7"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Pr>
          <w:rFonts w:ascii="Times New Roman" w:hAnsi="Times New Roman"/>
          <w:noProof/>
          <w:lang w:val="en-NZ" w:eastAsia="en-NZ"/>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8"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550B91" w:rsidRDefault="00550B91" w:rsidP="00550B91">
      <w:pPr>
        <w:jc w:val="center"/>
        <w:rPr>
          <w:rFonts w:ascii="Speedline" w:hAnsi="Speedline"/>
          <w:i/>
          <w:color w:val="008000"/>
          <w:sz w:val="40"/>
          <w:szCs w:val="40"/>
        </w:rPr>
      </w:pPr>
      <w:r>
        <w:rPr>
          <w:rFonts w:ascii="Speedline" w:hAnsi="Speedline"/>
          <w:i/>
          <w:color w:val="008000"/>
          <w:sz w:val="40"/>
          <w:szCs w:val="40"/>
        </w:rPr>
        <w:t>‘</w:t>
      </w:r>
      <w:r w:rsidR="00F94C69">
        <w:rPr>
          <w:rFonts w:ascii="Speedline" w:hAnsi="Speedline"/>
          <w:i/>
          <w:color w:val="008000"/>
          <w:sz w:val="40"/>
          <w:szCs w:val="40"/>
        </w:rPr>
        <w:t>Your Voice in the Valley’</w:t>
      </w:r>
    </w:p>
    <w:p w:rsidR="00550B91" w:rsidRPr="00740623" w:rsidRDefault="00550B91" w:rsidP="00550B91">
      <w:pPr>
        <w:jc w:val="center"/>
        <w:rPr>
          <w:rFonts w:ascii="Speedline" w:hAnsi="Speedline"/>
          <w:b/>
          <w:color w:val="FF6600"/>
          <w:sz w:val="40"/>
          <w:szCs w:val="40"/>
        </w:rPr>
      </w:pPr>
      <w:r w:rsidRPr="00740623">
        <w:rPr>
          <w:rFonts w:ascii="Speedline" w:hAnsi="Speedline"/>
          <w:b/>
          <w:color w:val="FF6600"/>
          <w:sz w:val="40"/>
          <w:szCs w:val="40"/>
        </w:rPr>
        <w:t>2YAS</w:t>
      </w:r>
    </w:p>
    <w:p w:rsidR="00550B91" w:rsidRPr="00D53601" w:rsidRDefault="00550B91" w:rsidP="00550B91">
      <w:pPr>
        <w:pStyle w:val="s4"/>
        <w:pBdr>
          <w:bottom w:val="none" w:sz="0" w:space="0" w:color="auto"/>
        </w:pBdr>
        <w:rPr>
          <w:rFonts w:ascii="Times New Roman" w:hAnsi="Times New Roman"/>
          <w:sz w:val="20"/>
        </w:rPr>
      </w:pPr>
    </w:p>
    <w:p w:rsidR="00550B91" w:rsidRPr="00D53601" w:rsidRDefault="00550B91" w:rsidP="00550B91">
      <w:pPr>
        <w:pStyle w:val="s4"/>
        <w:pBdr>
          <w:bottom w:val="none" w:sz="0" w:space="0" w:color="auto"/>
        </w:pBdr>
        <w:rPr>
          <w:rFonts w:ascii="Times New Roman" w:hAnsi="Times New Roman"/>
          <w:sz w:val="144"/>
          <w:szCs w:val="144"/>
        </w:rPr>
      </w:pPr>
      <w:r w:rsidRPr="00D53601">
        <w:rPr>
          <w:rFonts w:ascii="Times New Roman" w:hAnsi="Times New Roman"/>
          <w:sz w:val="144"/>
          <w:szCs w:val="144"/>
        </w:rPr>
        <w:t>Yass Community Radio Assn. Inc.</w:t>
      </w:r>
    </w:p>
    <w:p w:rsidR="00550B91" w:rsidRDefault="00550B91" w:rsidP="00550B91">
      <w:pPr>
        <w:pStyle w:val="s4"/>
        <w:pBdr>
          <w:bottom w:val="none" w:sz="0" w:space="0" w:color="auto"/>
        </w:pBdr>
        <w:rPr>
          <w:rFonts w:ascii="Times New Roman" w:hAnsi="Times New Roman"/>
          <w:sz w:val="52"/>
          <w:szCs w:val="52"/>
        </w:rPr>
      </w:pPr>
    </w:p>
    <w:p w:rsidR="00550B91" w:rsidRPr="00576ABD" w:rsidRDefault="00550B91" w:rsidP="00550B91">
      <w:pPr>
        <w:pStyle w:val="s4"/>
        <w:pBdr>
          <w:bottom w:val="none" w:sz="0" w:space="0" w:color="auto"/>
        </w:pBdr>
        <w:rPr>
          <w:rFonts w:ascii="Times New Roman" w:hAnsi="Times New Roman"/>
          <w:sz w:val="40"/>
          <w:szCs w:val="40"/>
        </w:rPr>
      </w:pPr>
      <w:r w:rsidRPr="00576ABD">
        <w:rPr>
          <w:rFonts w:ascii="Times New Roman" w:hAnsi="Times New Roman"/>
          <w:sz w:val="40"/>
          <w:szCs w:val="40"/>
        </w:rPr>
        <w:t>Policy No.   5</w:t>
      </w:r>
      <w:r w:rsidR="00B00869">
        <w:rPr>
          <w:rFonts w:ascii="Times New Roman" w:hAnsi="Times New Roman"/>
          <w:sz w:val="40"/>
          <w:szCs w:val="40"/>
        </w:rPr>
        <w:t xml:space="preserve"> </w:t>
      </w:r>
      <w:r w:rsidR="001957B4">
        <w:rPr>
          <w:rFonts w:ascii="Times New Roman" w:hAnsi="Times New Roman"/>
          <w:sz w:val="40"/>
          <w:szCs w:val="40"/>
        </w:rPr>
        <w:t>.1</w:t>
      </w:r>
    </w:p>
    <w:p w:rsidR="00550B91" w:rsidRDefault="00550B91" w:rsidP="00550B91">
      <w:pPr>
        <w:pStyle w:val="s4"/>
        <w:pBdr>
          <w:bottom w:val="none" w:sz="0" w:space="0" w:color="auto"/>
        </w:pBdr>
        <w:rPr>
          <w:rFonts w:ascii="Times New Roman" w:hAnsi="Times New Roman"/>
          <w:sz w:val="32"/>
          <w:szCs w:val="32"/>
        </w:rPr>
      </w:pPr>
    </w:p>
    <w:p w:rsidR="00550B91" w:rsidRDefault="00550B91" w:rsidP="00550B91">
      <w:pPr>
        <w:pStyle w:val="s4"/>
        <w:pBdr>
          <w:bottom w:val="none" w:sz="0" w:space="0" w:color="auto"/>
        </w:pBdr>
        <w:rPr>
          <w:rFonts w:ascii="Times New Roman" w:hAnsi="Times New Roman"/>
          <w:sz w:val="32"/>
          <w:szCs w:val="32"/>
        </w:rPr>
      </w:pPr>
    </w:p>
    <w:p w:rsidR="00550B91" w:rsidRPr="00D53601" w:rsidRDefault="00550B91" w:rsidP="00550B91">
      <w:pPr>
        <w:pStyle w:val="s4"/>
        <w:pBdr>
          <w:bottom w:val="none" w:sz="0" w:space="0" w:color="auto"/>
        </w:pBdr>
        <w:rPr>
          <w:rFonts w:ascii="Times New Roman" w:hAnsi="Times New Roman"/>
          <w:sz w:val="32"/>
          <w:szCs w:val="32"/>
        </w:rPr>
      </w:pPr>
    </w:p>
    <w:p w:rsidR="00550B91" w:rsidRPr="005572B5" w:rsidRDefault="00550B91" w:rsidP="00550B91">
      <w:pPr>
        <w:jc w:val="center"/>
        <w:rPr>
          <w:rFonts w:ascii="Times New Roman" w:hAnsi="Times New Roman"/>
          <w:b/>
          <w:sz w:val="56"/>
          <w:szCs w:val="56"/>
        </w:rPr>
      </w:pPr>
      <w:r w:rsidRPr="005572B5">
        <w:rPr>
          <w:rFonts w:ascii="Times New Roman" w:hAnsi="Times New Roman"/>
          <w:b/>
          <w:sz w:val="56"/>
          <w:szCs w:val="56"/>
        </w:rPr>
        <w:t>Policy for Handling Complaints.</w:t>
      </w:r>
    </w:p>
    <w:p w:rsidR="00550B91" w:rsidRDefault="00550B91" w:rsidP="00550B91">
      <w:pPr>
        <w:jc w:val="center"/>
        <w:rPr>
          <w:rFonts w:ascii="Times New Roman" w:hAnsi="Times New Roman"/>
          <w:b/>
          <w:sz w:val="48"/>
          <w:szCs w:val="48"/>
        </w:rPr>
      </w:pPr>
    </w:p>
    <w:p w:rsidR="00550B91" w:rsidRDefault="00550B91" w:rsidP="00550B91">
      <w:pPr>
        <w:jc w:val="center"/>
        <w:rPr>
          <w:rFonts w:ascii="Times New Roman" w:hAnsi="Times New Roman"/>
          <w:b/>
          <w:sz w:val="48"/>
          <w:szCs w:val="48"/>
        </w:rPr>
      </w:pPr>
    </w:p>
    <w:p w:rsidR="00550B91" w:rsidRDefault="00550B91" w:rsidP="00550B91">
      <w:pPr>
        <w:jc w:val="center"/>
        <w:rPr>
          <w:rFonts w:ascii="Times New Roman" w:hAnsi="Times New Roman"/>
          <w:b/>
          <w:sz w:val="48"/>
          <w:szCs w:val="48"/>
        </w:rPr>
      </w:pPr>
    </w:p>
    <w:p w:rsidR="00550B91" w:rsidRDefault="00550B91" w:rsidP="00550B91">
      <w:pPr>
        <w:jc w:val="center"/>
        <w:rPr>
          <w:rFonts w:ascii="Times New Roman" w:hAnsi="Times New Roman"/>
          <w:b/>
          <w:sz w:val="48"/>
          <w:szCs w:val="48"/>
        </w:rPr>
      </w:pPr>
    </w:p>
    <w:p w:rsidR="001F5512" w:rsidRDefault="001F5512" w:rsidP="00550B91">
      <w:pPr>
        <w:spacing w:before="0"/>
        <w:outlineLvl w:val="0"/>
        <w:rPr>
          <w:rFonts w:ascii="Times New Roman" w:hAnsi="Times New Roman"/>
          <w:b/>
        </w:rPr>
      </w:pPr>
    </w:p>
    <w:p w:rsidR="00550B91" w:rsidRPr="00D53601" w:rsidRDefault="00550B91" w:rsidP="00550B91">
      <w:pPr>
        <w:spacing w:before="0"/>
        <w:outlineLvl w:val="0"/>
        <w:rPr>
          <w:rFonts w:ascii="Times New Roman" w:hAnsi="Times New Roman"/>
          <w:b/>
        </w:rPr>
      </w:pPr>
      <w:r w:rsidRPr="00D53601">
        <w:rPr>
          <w:rFonts w:ascii="Times New Roman" w:hAnsi="Times New Roman"/>
          <w:b/>
        </w:rPr>
        <w:lastRenderedPageBreak/>
        <w:t>Purpose.</w:t>
      </w:r>
    </w:p>
    <w:p w:rsidR="00550B91" w:rsidRPr="00D53601" w:rsidRDefault="00550B91" w:rsidP="00550B91">
      <w:pPr>
        <w:rPr>
          <w:rFonts w:ascii="Times New Roman" w:hAnsi="Times New Roman"/>
        </w:rPr>
      </w:pPr>
      <w:r w:rsidRPr="00D53601">
        <w:rPr>
          <w:rFonts w:ascii="Times New Roman" w:hAnsi="Times New Roman"/>
        </w:rPr>
        <w:t>The purpose of this policy is to outline the most appropriate way</w:t>
      </w:r>
      <w:r>
        <w:rPr>
          <w:rFonts w:ascii="Times New Roman" w:hAnsi="Times New Roman"/>
        </w:rPr>
        <w:t xml:space="preserve"> for Yass Community Radio Association</w:t>
      </w:r>
      <w:r w:rsidRPr="00D53601">
        <w:rPr>
          <w:rFonts w:ascii="Times New Roman" w:hAnsi="Times New Roman"/>
        </w:rPr>
        <w:t xml:space="preserve"> Inc., to respond to complaints, comments from members of the public</w:t>
      </w:r>
      <w:r>
        <w:rPr>
          <w:rFonts w:ascii="Times New Roman" w:hAnsi="Times New Roman"/>
        </w:rPr>
        <w:t xml:space="preserve"> and disputes between members or between members and the Association.</w:t>
      </w:r>
    </w:p>
    <w:p w:rsidR="00550B91" w:rsidRPr="00D53601" w:rsidRDefault="00550B91" w:rsidP="00550B91">
      <w:pPr>
        <w:numPr>
          <w:ilvl w:val="0"/>
          <w:numId w:val="1"/>
        </w:numPr>
        <w:spacing w:before="0"/>
        <w:rPr>
          <w:rFonts w:ascii="Times New Roman" w:hAnsi="Times New Roman"/>
        </w:rPr>
      </w:pPr>
      <w:r w:rsidRPr="00D53601">
        <w:rPr>
          <w:rFonts w:ascii="Times New Roman" w:hAnsi="Times New Roman"/>
        </w:rPr>
        <w:t>Yass Community Radio Assn. Inc acknowledges the right of its listeners, members and volunteers to comment and make complaints in writing concerning alleged non-compliance with licence conditions in the Act</w:t>
      </w:r>
      <w:r w:rsidR="00236AFA">
        <w:rPr>
          <w:rFonts w:ascii="Times New Roman" w:hAnsi="Times New Roman"/>
        </w:rPr>
        <w:t xml:space="preserve">, </w:t>
      </w:r>
      <w:r w:rsidRPr="00D53601">
        <w:rPr>
          <w:rFonts w:ascii="Times New Roman" w:hAnsi="Times New Roman"/>
        </w:rPr>
        <w:t>the requi</w:t>
      </w:r>
      <w:r w:rsidR="00236AFA">
        <w:rPr>
          <w:rFonts w:ascii="Times New Roman" w:hAnsi="Times New Roman"/>
        </w:rPr>
        <w:t xml:space="preserve">rements outlined in the Codes </w:t>
      </w:r>
      <w:r w:rsidR="00E36DD2">
        <w:rPr>
          <w:rFonts w:ascii="Times New Roman" w:hAnsi="Times New Roman"/>
        </w:rPr>
        <w:t>and the rules of the Association.</w:t>
      </w:r>
    </w:p>
    <w:p w:rsidR="00236AFA" w:rsidRDefault="00550B91" w:rsidP="00550B91">
      <w:pPr>
        <w:numPr>
          <w:ilvl w:val="0"/>
          <w:numId w:val="1"/>
        </w:numPr>
        <w:spacing w:before="0"/>
        <w:rPr>
          <w:rFonts w:ascii="Times New Roman" w:hAnsi="Times New Roman"/>
        </w:rPr>
      </w:pPr>
      <w:r w:rsidRPr="00D53601">
        <w:rPr>
          <w:rFonts w:ascii="Times New Roman" w:hAnsi="Times New Roman"/>
        </w:rPr>
        <w:t xml:space="preserve">We will broadcast at least one on-air announcement each week that contains information about the Codes and where listeners can get a copy.  </w:t>
      </w:r>
    </w:p>
    <w:p w:rsidR="00550B91" w:rsidRPr="00D53601" w:rsidRDefault="00550B91" w:rsidP="00550B91">
      <w:pPr>
        <w:numPr>
          <w:ilvl w:val="0"/>
          <w:numId w:val="1"/>
        </w:numPr>
        <w:spacing w:before="0"/>
        <w:rPr>
          <w:rFonts w:ascii="Times New Roman" w:hAnsi="Times New Roman"/>
        </w:rPr>
      </w:pPr>
      <w:r>
        <w:rPr>
          <w:rFonts w:ascii="Times New Roman" w:hAnsi="Times New Roman"/>
        </w:rPr>
        <w:t>The Association also acknowledges that there will be from time to time situations between members and between members and the Association which require resolution.</w:t>
      </w:r>
    </w:p>
    <w:p w:rsidR="003E78AD" w:rsidRDefault="00550B91" w:rsidP="00550B91">
      <w:pPr>
        <w:numPr>
          <w:ilvl w:val="0"/>
          <w:numId w:val="1"/>
        </w:numPr>
        <w:spacing w:before="0"/>
        <w:rPr>
          <w:rFonts w:ascii="Times New Roman" w:hAnsi="Times New Roman"/>
        </w:rPr>
      </w:pPr>
      <w:r>
        <w:rPr>
          <w:rFonts w:ascii="Times New Roman" w:hAnsi="Times New Roman"/>
        </w:rPr>
        <w:t>The Association</w:t>
      </w:r>
      <w:r w:rsidRPr="00D53601">
        <w:rPr>
          <w:rFonts w:ascii="Times New Roman" w:hAnsi="Times New Roman"/>
        </w:rPr>
        <w:t xml:space="preserve"> will make every reasonab</w:t>
      </w:r>
      <w:r>
        <w:rPr>
          <w:rFonts w:ascii="Times New Roman" w:hAnsi="Times New Roman"/>
        </w:rPr>
        <w:t xml:space="preserve">le effort to resolve complaints.  </w:t>
      </w:r>
    </w:p>
    <w:p w:rsidR="00550B91" w:rsidRPr="00D53601" w:rsidRDefault="00550B91" w:rsidP="00550B91">
      <w:pPr>
        <w:numPr>
          <w:ilvl w:val="0"/>
          <w:numId w:val="1"/>
        </w:numPr>
        <w:spacing w:before="0"/>
        <w:rPr>
          <w:rFonts w:ascii="Times New Roman" w:hAnsi="Times New Roman"/>
        </w:rPr>
      </w:pPr>
      <w:r>
        <w:rPr>
          <w:rFonts w:ascii="Times New Roman" w:hAnsi="Times New Roman"/>
        </w:rPr>
        <w:t>The Association</w:t>
      </w:r>
      <w:r w:rsidRPr="00D53601">
        <w:rPr>
          <w:rFonts w:ascii="Times New Roman" w:hAnsi="Times New Roman"/>
        </w:rPr>
        <w:t xml:space="preserve"> will ensure that-</w:t>
      </w:r>
    </w:p>
    <w:p w:rsidR="00550B91" w:rsidRPr="00D53601" w:rsidRDefault="00550B91" w:rsidP="00550B91">
      <w:pPr>
        <w:numPr>
          <w:ilvl w:val="1"/>
          <w:numId w:val="1"/>
        </w:numPr>
        <w:spacing w:before="0"/>
        <w:rPr>
          <w:rFonts w:ascii="Times New Roman" w:hAnsi="Times New Roman"/>
        </w:rPr>
      </w:pPr>
      <w:r w:rsidRPr="00D53601">
        <w:rPr>
          <w:rFonts w:ascii="Times New Roman" w:hAnsi="Times New Roman"/>
        </w:rPr>
        <w:t xml:space="preserve">Written complaints received by mail or email, or by a presenter during studio hours, will be forwarded as soon as possible, by fax, email or personal delivery, to the President.  The President will ensure that its receipt is acknowledged in writing to the complainant.  </w:t>
      </w:r>
    </w:p>
    <w:p w:rsidR="00550B91" w:rsidRPr="00D53601" w:rsidRDefault="00550B91" w:rsidP="00550B91">
      <w:pPr>
        <w:numPr>
          <w:ilvl w:val="1"/>
          <w:numId w:val="1"/>
        </w:numPr>
        <w:tabs>
          <w:tab w:val="clear" w:pos="2220"/>
          <w:tab w:val="num" w:pos="1440"/>
        </w:tabs>
        <w:spacing w:before="0"/>
        <w:ind w:left="2160" w:hanging="720"/>
        <w:rPr>
          <w:rFonts w:ascii="Times New Roman" w:hAnsi="Times New Roman"/>
        </w:rPr>
      </w:pPr>
      <w:r w:rsidRPr="00D53601">
        <w:rPr>
          <w:rFonts w:ascii="Times New Roman" w:hAnsi="Times New Roman"/>
        </w:rPr>
        <w:t xml:space="preserve">Verbal complaints </w:t>
      </w:r>
      <w:r w:rsidR="003E78AD">
        <w:rPr>
          <w:rFonts w:ascii="Times New Roman" w:hAnsi="Times New Roman"/>
        </w:rPr>
        <w:t>to</w:t>
      </w:r>
      <w:r w:rsidRPr="00D53601">
        <w:rPr>
          <w:rFonts w:ascii="Times New Roman" w:hAnsi="Times New Roman"/>
        </w:rPr>
        <w:t xml:space="preserve"> any member of the Association, will be </w:t>
      </w:r>
      <w:r w:rsidR="003E78AD">
        <w:rPr>
          <w:rFonts w:ascii="Times New Roman" w:hAnsi="Times New Roman"/>
        </w:rPr>
        <w:t xml:space="preserve">considered as feedback. </w:t>
      </w:r>
      <w:r w:rsidRPr="00D53601">
        <w:rPr>
          <w:rFonts w:ascii="Times New Roman" w:hAnsi="Times New Roman"/>
        </w:rPr>
        <w:t xml:space="preserve">Complainants </w:t>
      </w:r>
      <w:r w:rsidR="003E78AD">
        <w:rPr>
          <w:rFonts w:ascii="Times New Roman" w:hAnsi="Times New Roman"/>
        </w:rPr>
        <w:t>must</w:t>
      </w:r>
      <w:r w:rsidRPr="00D53601">
        <w:rPr>
          <w:rFonts w:ascii="Times New Roman" w:hAnsi="Times New Roman"/>
        </w:rPr>
        <w:t xml:space="preserve"> </w:t>
      </w:r>
      <w:r w:rsidR="003E78AD">
        <w:rPr>
          <w:rFonts w:ascii="Times New Roman" w:hAnsi="Times New Roman"/>
        </w:rPr>
        <w:t>be</w:t>
      </w:r>
      <w:r w:rsidRPr="00D53601">
        <w:rPr>
          <w:rFonts w:ascii="Times New Roman" w:hAnsi="Times New Roman"/>
        </w:rPr>
        <w:t xml:space="preserve"> in writing</w:t>
      </w:r>
      <w:r w:rsidR="003E78AD">
        <w:rPr>
          <w:rFonts w:ascii="Times New Roman" w:hAnsi="Times New Roman"/>
        </w:rPr>
        <w:t xml:space="preserve"> if they are to be considered further</w:t>
      </w:r>
      <w:r w:rsidRPr="00D53601">
        <w:rPr>
          <w:rFonts w:ascii="Times New Roman" w:hAnsi="Times New Roman"/>
        </w:rPr>
        <w:t>.</w:t>
      </w:r>
      <w:r>
        <w:rPr>
          <w:rFonts w:ascii="Times New Roman" w:hAnsi="Times New Roman"/>
        </w:rPr>
        <w:t xml:space="preserve">  Member to member disputes and complaints of non-compliance with Association rules or policies must </w:t>
      </w:r>
      <w:r w:rsidR="003E78AD">
        <w:rPr>
          <w:rFonts w:ascii="Times New Roman" w:hAnsi="Times New Roman"/>
        </w:rPr>
        <w:t xml:space="preserve">also </w:t>
      </w:r>
      <w:r>
        <w:rPr>
          <w:rFonts w:ascii="Times New Roman" w:hAnsi="Times New Roman"/>
        </w:rPr>
        <w:t>be in writing.</w:t>
      </w:r>
    </w:p>
    <w:p w:rsidR="00236AFA" w:rsidRDefault="00550B91" w:rsidP="00550B91">
      <w:pPr>
        <w:numPr>
          <w:ilvl w:val="1"/>
          <w:numId w:val="1"/>
        </w:numPr>
        <w:tabs>
          <w:tab w:val="clear" w:pos="2220"/>
          <w:tab w:val="num" w:pos="2160"/>
        </w:tabs>
        <w:spacing w:before="0"/>
        <w:ind w:left="2160" w:hanging="720"/>
        <w:rPr>
          <w:rFonts w:ascii="Times New Roman" w:hAnsi="Times New Roman"/>
        </w:rPr>
      </w:pPr>
      <w:r w:rsidRPr="00D53601">
        <w:rPr>
          <w:rFonts w:ascii="Times New Roman" w:hAnsi="Times New Roman"/>
        </w:rPr>
        <w:t>The President will conscientiously consider complaints received and if he/she deems necessary, instigate a</w:t>
      </w:r>
      <w:r w:rsidR="00EF14D2">
        <w:rPr>
          <w:rFonts w:ascii="Times New Roman" w:hAnsi="Times New Roman"/>
        </w:rPr>
        <w:t xml:space="preserve"> preliminary</w:t>
      </w:r>
      <w:r w:rsidRPr="00D53601">
        <w:rPr>
          <w:rFonts w:ascii="Times New Roman" w:hAnsi="Times New Roman"/>
        </w:rPr>
        <w:t xml:space="preserve"> investigation.  This may be carried out by the President alone or with others </w:t>
      </w:r>
      <w:r w:rsidR="003E78AD">
        <w:rPr>
          <w:rFonts w:ascii="Times New Roman" w:hAnsi="Times New Roman"/>
        </w:rPr>
        <w:t>appointed</w:t>
      </w:r>
      <w:r w:rsidRPr="00D53601">
        <w:rPr>
          <w:rFonts w:ascii="Times New Roman" w:hAnsi="Times New Roman"/>
        </w:rPr>
        <w:t xml:space="preserve"> by the President.  If it is deemed by the investigation that there is no case to answer, this will be communicated to the complainant in writing.  </w:t>
      </w:r>
    </w:p>
    <w:p w:rsidR="00550B91" w:rsidRDefault="00550B91" w:rsidP="00550B91">
      <w:pPr>
        <w:numPr>
          <w:ilvl w:val="1"/>
          <w:numId w:val="1"/>
        </w:numPr>
        <w:tabs>
          <w:tab w:val="clear" w:pos="2220"/>
          <w:tab w:val="num" w:pos="2160"/>
        </w:tabs>
        <w:spacing w:before="0"/>
        <w:ind w:left="2160" w:hanging="720"/>
        <w:rPr>
          <w:rFonts w:ascii="Times New Roman" w:hAnsi="Times New Roman"/>
        </w:rPr>
      </w:pPr>
      <w:r w:rsidRPr="00D53601">
        <w:rPr>
          <w:rFonts w:ascii="Times New Roman" w:hAnsi="Times New Roman"/>
        </w:rPr>
        <w:t xml:space="preserve">Where the </w:t>
      </w:r>
      <w:r w:rsidR="00EF14D2">
        <w:rPr>
          <w:rFonts w:ascii="Times New Roman" w:hAnsi="Times New Roman"/>
        </w:rPr>
        <w:t>preliminary</w:t>
      </w:r>
      <w:r w:rsidRPr="00D53601">
        <w:rPr>
          <w:rFonts w:ascii="Times New Roman" w:hAnsi="Times New Roman"/>
        </w:rPr>
        <w:t xml:space="preserve"> investigation deems there is a case to answer with regard to the complaint, the Board will appoint a properly constituted committee of three to hear the complaint and recommend any action to the Board.</w:t>
      </w:r>
      <w:r w:rsidR="000A515D">
        <w:rPr>
          <w:rFonts w:ascii="Times New Roman" w:hAnsi="Times New Roman"/>
        </w:rPr>
        <w:t xml:space="preserve">  One member of the above committee may be a nominee of the subject of the complaint.</w:t>
      </w:r>
    </w:p>
    <w:p w:rsidR="00236AFA" w:rsidRPr="00D53601" w:rsidRDefault="00236AFA" w:rsidP="00236AFA">
      <w:pPr>
        <w:numPr>
          <w:ilvl w:val="1"/>
          <w:numId w:val="1"/>
        </w:numPr>
        <w:tabs>
          <w:tab w:val="clear" w:pos="2220"/>
          <w:tab w:val="num" w:pos="2160"/>
        </w:tabs>
        <w:spacing w:before="0"/>
        <w:ind w:left="2160" w:hanging="720"/>
        <w:rPr>
          <w:rFonts w:ascii="Times New Roman" w:hAnsi="Times New Roman"/>
        </w:rPr>
      </w:pPr>
      <w:r>
        <w:rPr>
          <w:rFonts w:ascii="Times New Roman" w:hAnsi="Times New Roman"/>
        </w:rPr>
        <w:t>C</w:t>
      </w:r>
      <w:r w:rsidRPr="00D53601">
        <w:rPr>
          <w:rFonts w:ascii="Times New Roman" w:hAnsi="Times New Roman"/>
        </w:rPr>
        <w:t>omplaints relating to potentially defamatory material must be immediately relayed to our insurance company</w:t>
      </w:r>
      <w:r>
        <w:rPr>
          <w:rFonts w:ascii="Times New Roman" w:hAnsi="Times New Roman"/>
        </w:rPr>
        <w:t>, reported to the Board and an investigating committee set up.</w:t>
      </w:r>
      <w:r w:rsidRPr="00D53601">
        <w:rPr>
          <w:rFonts w:ascii="Times New Roman" w:hAnsi="Times New Roman"/>
        </w:rPr>
        <w:t xml:space="preserve">  </w:t>
      </w:r>
    </w:p>
    <w:p w:rsidR="00550B91" w:rsidRPr="00D53601" w:rsidRDefault="00550B91" w:rsidP="00550B91">
      <w:pPr>
        <w:numPr>
          <w:ilvl w:val="1"/>
          <w:numId w:val="1"/>
        </w:numPr>
        <w:tabs>
          <w:tab w:val="clear" w:pos="2220"/>
          <w:tab w:val="num" w:pos="2160"/>
        </w:tabs>
        <w:spacing w:before="0"/>
        <w:ind w:left="2160" w:hanging="720"/>
        <w:rPr>
          <w:rFonts w:ascii="Times New Roman" w:hAnsi="Times New Roman"/>
        </w:rPr>
      </w:pPr>
      <w:r w:rsidRPr="00D53601">
        <w:rPr>
          <w:rFonts w:ascii="Times New Roman" w:hAnsi="Times New Roman"/>
        </w:rPr>
        <w:t>If a member of the Association is the subject of the complaint, that member must be given at least two weeks notice of the hearing, a copy of the complaint and must be given the opportunity to attend the hearing and offer his/her defence.</w:t>
      </w:r>
      <w:r w:rsidR="000A515D">
        <w:rPr>
          <w:rFonts w:ascii="Times New Roman" w:hAnsi="Times New Roman"/>
        </w:rPr>
        <w:t xml:space="preserve">  A support person may attend the hearing with the subject, but should have minimal input or be moral support only.</w:t>
      </w:r>
    </w:p>
    <w:p w:rsidR="00417566" w:rsidRDefault="00550B91" w:rsidP="00550B91">
      <w:pPr>
        <w:numPr>
          <w:ilvl w:val="1"/>
          <w:numId w:val="1"/>
        </w:numPr>
        <w:tabs>
          <w:tab w:val="clear" w:pos="2220"/>
          <w:tab w:val="num" w:pos="2160"/>
        </w:tabs>
        <w:spacing w:before="0"/>
        <w:ind w:left="2160" w:hanging="720"/>
        <w:rPr>
          <w:rFonts w:ascii="Times New Roman" w:hAnsi="Times New Roman"/>
        </w:rPr>
      </w:pPr>
      <w:r w:rsidRPr="00D53601">
        <w:rPr>
          <w:rFonts w:ascii="Times New Roman" w:hAnsi="Times New Roman"/>
        </w:rPr>
        <w:t xml:space="preserve">If the investigating committee finds there is a case to answer it may recommend to the Board that any or all of the following actions be taken, </w:t>
      </w:r>
    </w:p>
    <w:p w:rsidR="00417566" w:rsidRDefault="00417566" w:rsidP="00417566">
      <w:pPr>
        <w:spacing w:before="0"/>
        <w:ind w:left="2160" w:firstLine="720"/>
        <w:rPr>
          <w:rFonts w:ascii="Times New Roman" w:hAnsi="Times New Roman"/>
        </w:rPr>
      </w:pPr>
      <w:r>
        <w:rPr>
          <w:rFonts w:ascii="Times New Roman" w:hAnsi="Times New Roman"/>
        </w:rPr>
        <w:t xml:space="preserve">i     </w:t>
      </w:r>
      <w:r w:rsidR="00550B91" w:rsidRPr="00D53601">
        <w:rPr>
          <w:rFonts w:ascii="Times New Roman" w:hAnsi="Times New Roman"/>
        </w:rPr>
        <w:t xml:space="preserve">counselling, </w:t>
      </w:r>
    </w:p>
    <w:p w:rsidR="00417566" w:rsidRDefault="00417566" w:rsidP="00417566">
      <w:pPr>
        <w:spacing w:before="0"/>
        <w:ind w:left="2880"/>
        <w:rPr>
          <w:rFonts w:ascii="Times New Roman" w:hAnsi="Times New Roman"/>
        </w:rPr>
      </w:pPr>
      <w:r>
        <w:rPr>
          <w:rFonts w:ascii="Times New Roman" w:hAnsi="Times New Roman"/>
        </w:rPr>
        <w:t xml:space="preserve">ii    </w:t>
      </w:r>
      <w:r w:rsidR="00550B91" w:rsidRPr="00D53601">
        <w:rPr>
          <w:rFonts w:ascii="Times New Roman" w:hAnsi="Times New Roman"/>
        </w:rPr>
        <w:t xml:space="preserve">retraining, </w:t>
      </w:r>
    </w:p>
    <w:p w:rsidR="00417566" w:rsidRDefault="00417566" w:rsidP="00417566">
      <w:pPr>
        <w:spacing w:before="0"/>
        <w:ind w:left="2880"/>
        <w:rPr>
          <w:rFonts w:ascii="Times New Roman" w:hAnsi="Times New Roman"/>
        </w:rPr>
      </w:pPr>
      <w:r>
        <w:rPr>
          <w:rFonts w:ascii="Times New Roman" w:hAnsi="Times New Roman"/>
        </w:rPr>
        <w:t xml:space="preserve">iii   </w:t>
      </w:r>
      <w:r w:rsidR="00550B91" w:rsidRPr="00D53601">
        <w:rPr>
          <w:rFonts w:ascii="Times New Roman" w:hAnsi="Times New Roman"/>
        </w:rPr>
        <w:t xml:space="preserve">close supervision while on air, </w:t>
      </w:r>
    </w:p>
    <w:p w:rsidR="00417566" w:rsidRDefault="00417566" w:rsidP="00417566">
      <w:pPr>
        <w:spacing w:before="0"/>
        <w:ind w:left="2880"/>
        <w:rPr>
          <w:rFonts w:ascii="Times New Roman" w:hAnsi="Times New Roman"/>
        </w:rPr>
      </w:pPr>
      <w:r>
        <w:rPr>
          <w:rFonts w:ascii="Times New Roman" w:hAnsi="Times New Roman"/>
        </w:rPr>
        <w:t xml:space="preserve">iv   </w:t>
      </w:r>
      <w:r w:rsidR="00550B91" w:rsidRPr="00D53601">
        <w:rPr>
          <w:rFonts w:ascii="Times New Roman" w:hAnsi="Times New Roman"/>
        </w:rPr>
        <w:t>suspension or permanent removal from presenter duties or</w:t>
      </w:r>
      <w:r>
        <w:rPr>
          <w:rFonts w:ascii="Times New Roman" w:hAnsi="Times New Roman"/>
        </w:rPr>
        <w:t>,</w:t>
      </w:r>
    </w:p>
    <w:p w:rsidR="00550B91" w:rsidRPr="00D53601" w:rsidRDefault="00417566" w:rsidP="00417566">
      <w:pPr>
        <w:spacing w:before="0"/>
        <w:ind w:left="2880"/>
        <w:rPr>
          <w:rFonts w:ascii="Times New Roman" w:hAnsi="Times New Roman"/>
        </w:rPr>
      </w:pPr>
      <w:r>
        <w:rPr>
          <w:rFonts w:ascii="Times New Roman" w:hAnsi="Times New Roman"/>
        </w:rPr>
        <w:t xml:space="preserve">v    </w:t>
      </w:r>
      <w:r w:rsidR="00550B91" w:rsidRPr="00D53601">
        <w:rPr>
          <w:rFonts w:ascii="Times New Roman" w:hAnsi="Times New Roman"/>
        </w:rPr>
        <w:t xml:space="preserve"> expulsion from the Association.</w:t>
      </w:r>
    </w:p>
    <w:p w:rsidR="00236AFA" w:rsidRDefault="00417566" w:rsidP="00417566">
      <w:pPr>
        <w:spacing w:before="0"/>
        <w:ind w:left="2160" w:hanging="720"/>
        <w:rPr>
          <w:rFonts w:ascii="Times New Roman" w:hAnsi="Times New Roman"/>
        </w:rPr>
      </w:pPr>
      <w:r>
        <w:rPr>
          <w:rFonts w:ascii="Times New Roman" w:hAnsi="Times New Roman"/>
        </w:rPr>
        <w:t xml:space="preserve">h. </w:t>
      </w:r>
      <w:r>
        <w:rPr>
          <w:rFonts w:ascii="Times New Roman" w:hAnsi="Times New Roman"/>
        </w:rPr>
        <w:tab/>
      </w:r>
      <w:r w:rsidR="00550B91" w:rsidRPr="00D53601">
        <w:rPr>
          <w:rFonts w:ascii="Times New Roman" w:hAnsi="Times New Roman"/>
        </w:rPr>
        <w:t xml:space="preserve">If the </w:t>
      </w:r>
      <w:r w:rsidR="00550B91">
        <w:rPr>
          <w:rFonts w:ascii="Times New Roman" w:hAnsi="Times New Roman"/>
        </w:rPr>
        <w:t xml:space="preserve">Board </w:t>
      </w:r>
      <w:r w:rsidR="00550B91" w:rsidRPr="00D53601">
        <w:rPr>
          <w:rFonts w:ascii="Times New Roman" w:hAnsi="Times New Roman"/>
        </w:rPr>
        <w:t xml:space="preserve">suspends or expels a member, the Secretary shall within seven days after the action is taken, cause notice to be given to the member, of the action taken, the reasons given by the </w:t>
      </w:r>
      <w:r w:rsidR="00550B91">
        <w:rPr>
          <w:rFonts w:ascii="Times New Roman" w:hAnsi="Times New Roman"/>
        </w:rPr>
        <w:t>Board</w:t>
      </w:r>
      <w:r w:rsidR="00550B91" w:rsidRPr="00D53601">
        <w:rPr>
          <w:rFonts w:ascii="Times New Roman" w:hAnsi="Times New Roman"/>
        </w:rPr>
        <w:t xml:space="preserve"> for taking that action and the right of appeal.  The member may appeal to the Association, in writing to the Secretary, within seven days of receiving the notice of the Board resolution.  </w:t>
      </w:r>
    </w:p>
    <w:p w:rsidR="00550B91" w:rsidRDefault="00417566" w:rsidP="00417566">
      <w:pPr>
        <w:spacing w:before="0"/>
        <w:ind w:left="2160" w:hanging="720"/>
        <w:rPr>
          <w:rFonts w:ascii="Times New Roman" w:hAnsi="Times New Roman"/>
        </w:rPr>
      </w:pPr>
      <w:r>
        <w:rPr>
          <w:rFonts w:ascii="Times New Roman" w:hAnsi="Times New Roman"/>
        </w:rPr>
        <w:lastRenderedPageBreak/>
        <w:t xml:space="preserve">i.          </w:t>
      </w:r>
      <w:r w:rsidR="00550B91" w:rsidRPr="00D53601">
        <w:rPr>
          <w:rFonts w:ascii="Times New Roman" w:hAnsi="Times New Roman"/>
        </w:rPr>
        <w:t xml:space="preserve">The suspension or expulsion does not take effect until the expiry of the appeal time or the confirmation by the Association of the Board resolution.  </w:t>
      </w:r>
    </w:p>
    <w:p w:rsidR="00550B91" w:rsidRPr="00D53601" w:rsidRDefault="000A1B19" w:rsidP="002E2A5B">
      <w:pPr>
        <w:spacing w:before="0"/>
        <w:ind w:left="1440" w:hanging="720"/>
        <w:rPr>
          <w:rFonts w:ascii="Times New Roman" w:hAnsi="Times New Roman"/>
        </w:rPr>
      </w:pPr>
      <w:r>
        <w:rPr>
          <w:rFonts w:ascii="Times New Roman" w:hAnsi="Times New Roman"/>
        </w:rPr>
        <w:t>6.</w:t>
      </w:r>
      <w:r w:rsidR="002E2A5B">
        <w:rPr>
          <w:rFonts w:ascii="Times New Roman" w:hAnsi="Times New Roman"/>
        </w:rPr>
        <w:tab/>
      </w:r>
      <w:r w:rsidR="00550B91" w:rsidRPr="00D53601">
        <w:rPr>
          <w:rFonts w:ascii="Times New Roman" w:hAnsi="Times New Roman"/>
        </w:rPr>
        <w:t xml:space="preserve">Complaints will be responded to in writing within sixty days as required by the Act, and the response will include a copy of the </w:t>
      </w:r>
      <w:r w:rsidR="00E36DD2">
        <w:rPr>
          <w:rFonts w:ascii="Times New Roman" w:hAnsi="Times New Roman"/>
        </w:rPr>
        <w:t xml:space="preserve">appropriate </w:t>
      </w:r>
      <w:r w:rsidR="00550B91" w:rsidRPr="00D53601">
        <w:rPr>
          <w:rFonts w:ascii="Times New Roman" w:hAnsi="Times New Roman"/>
        </w:rPr>
        <w:t>Code</w:t>
      </w:r>
      <w:r w:rsidR="00E36DD2">
        <w:rPr>
          <w:rFonts w:ascii="Times New Roman" w:hAnsi="Times New Roman"/>
        </w:rPr>
        <w:t xml:space="preserve"> if applicable</w:t>
      </w:r>
      <w:r w:rsidR="00550B91" w:rsidRPr="00D53601">
        <w:rPr>
          <w:rFonts w:ascii="Times New Roman" w:hAnsi="Times New Roman"/>
        </w:rPr>
        <w:t>.  If the response is from the investigating committee, that committee will be responsible for that response.</w:t>
      </w:r>
    </w:p>
    <w:p w:rsidR="00550B91" w:rsidRPr="00D53601" w:rsidRDefault="00550B91" w:rsidP="000A1B19">
      <w:pPr>
        <w:numPr>
          <w:ilvl w:val="0"/>
          <w:numId w:val="4"/>
        </w:numPr>
        <w:tabs>
          <w:tab w:val="clear" w:pos="1080"/>
          <w:tab w:val="num" w:pos="1440"/>
        </w:tabs>
        <w:spacing w:before="0"/>
        <w:ind w:left="1440" w:hanging="720"/>
        <w:rPr>
          <w:rFonts w:ascii="Times New Roman" w:hAnsi="Times New Roman"/>
        </w:rPr>
      </w:pPr>
      <w:r w:rsidRPr="00D53601">
        <w:rPr>
          <w:rFonts w:ascii="Times New Roman" w:hAnsi="Times New Roman"/>
        </w:rPr>
        <w:t xml:space="preserve">Complainants will be advised in writing that they have the right to refer their complaints about a code matter to </w:t>
      </w:r>
      <w:r w:rsidR="00236AFA">
        <w:rPr>
          <w:rFonts w:ascii="Times New Roman" w:hAnsi="Times New Roman"/>
        </w:rPr>
        <w:t xml:space="preserve">the </w:t>
      </w:r>
      <w:r w:rsidRPr="00D53601">
        <w:rPr>
          <w:rFonts w:ascii="Times New Roman" w:hAnsi="Times New Roman"/>
        </w:rPr>
        <w:t>A</w:t>
      </w:r>
      <w:r w:rsidR="00236AFA">
        <w:rPr>
          <w:rFonts w:ascii="Times New Roman" w:hAnsi="Times New Roman"/>
        </w:rPr>
        <w:t xml:space="preserve">ustralian </w:t>
      </w:r>
      <w:r w:rsidRPr="00D53601">
        <w:rPr>
          <w:rFonts w:ascii="Times New Roman" w:hAnsi="Times New Roman"/>
        </w:rPr>
        <w:t>C</w:t>
      </w:r>
      <w:r w:rsidR="00236AFA">
        <w:rPr>
          <w:rFonts w:ascii="Times New Roman" w:hAnsi="Times New Roman"/>
        </w:rPr>
        <w:t xml:space="preserve">ommunication and </w:t>
      </w:r>
      <w:r w:rsidRPr="00D53601">
        <w:rPr>
          <w:rFonts w:ascii="Times New Roman" w:hAnsi="Times New Roman"/>
        </w:rPr>
        <w:t>M</w:t>
      </w:r>
      <w:r w:rsidR="00236AFA">
        <w:rPr>
          <w:rFonts w:ascii="Times New Roman" w:hAnsi="Times New Roman"/>
        </w:rPr>
        <w:t xml:space="preserve">edia </w:t>
      </w:r>
      <w:r w:rsidRPr="00D53601">
        <w:rPr>
          <w:rFonts w:ascii="Times New Roman" w:hAnsi="Times New Roman"/>
        </w:rPr>
        <w:t>A</w:t>
      </w:r>
      <w:r w:rsidR="00236AFA">
        <w:rPr>
          <w:rFonts w:ascii="Times New Roman" w:hAnsi="Times New Roman"/>
        </w:rPr>
        <w:t>uthority</w:t>
      </w:r>
      <w:r w:rsidRPr="00D53601">
        <w:rPr>
          <w:rFonts w:ascii="Times New Roman" w:hAnsi="Times New Roman"/>
        </w:rPr>
        <w:t>, provided they have first:</w:t>
      </w:r>
    </w:p>
    <w:p w:rsidR="00550B91" w:rsidRDefault="00550B91" w:rsidP="000A1B19">
      <w:pPr>
        <w:numPr>
          <w:ilvl w:val="2"/>
          <w:numId w:val="4"/>
        </w:numPr>
        <w:spacing w:before="0"/>
        <w:ind w:hanging="600"/>
        <w:rPr>
          <w:rFonts w:ascii="Times New Roman" w:hAnsi="Times New Roman"/>
        </w:rPr>
      </w:pPr>
      <w:r w:rsidRPr="00D53601">
        <w:rPr>
          <w:rFonts w:ascii="Times New Roman" w:hAnsi="Times New Roman"/>
        </w:rPr>
        <w:t>formally lodged their complaint with the licensee, and</w:t>
      </w:r>
    </w:p>
    <w:p w:rsidR="00550B91" w:rsidRPr="00D53601" w:rsidRDefault="00550B91" w:rsidP="000A1B19">
      <w:pPr>
        <w:numPr>
          <w:ilvl w:val="2"/>
          <w:numId w:val="4"/>
        </w:numPr>
        <w:spacing w:before="0"/>
        <w:ind w:left="1440" w:firstLine="540"/>
        <w:rPr>
          <w:rFonts w:ascii="Times New Roman" w:hAnsi="Times New Roman"/>
        </w:rPr>
      </w:pPr>
      <w:r w:rsidRPr="00D53601">
        <w:rPr>
          <w:rFonts w:ascii="Times New Roman" w:hAnsi="Times New Roman"/>
        </w:rPr>
        <w:t>received a substantive response from the licensee and are dissatisfied with th</w:t>
      </w:r>
      <w:r>
        <w:rPr>
          <w:rFonts w:ascii="Times New Roman" w:hAnsi="Times New Roman"/>
        </w:rPr>
        <w:t>at</w:t>
      </w:r>
      <w:r w:rsidRPr="00D53601">
        <w:rPr>
          <w:rFonts w:ascii="Times New Roman" w:hAnsi="Times New Roman"/>
        </w:rPr>
        <w:t xml:space="preserve"> response</w:t>
      </w:r>
      <w:r>
        <w:rPr>
          <w:rFonts w:ascii="Times New Roman" w:hAnsi="Times New Roman"/>
        </w:rPr>
        <w:t>,</w:t>
      </w:r>
      <w:r w:rsidRPr="00D53601">
        <w:rPr>
          <w:rFonts w:ascii="Times New Roman" w:hAnsi="Times New Roman"/>
        </w:rPr>
        <w:t xml:space="preserve"> or did not receive a response from the licensee within sixty days after making the complaint.  </w:t>
      </w:r>
    </w:p>
    <w:p w:rsidR="00550B91" w:rsidRPr="00D53601" w:rsidRDefault="00550B91" w:rsidP="00550B91">
      <w:pPr>
        <w:numPr>
          <w:ilvl w:val="0"/>
          <w:numId w:val="4"/>
        </w:numPr>
        <w:spacing w:before="0"/>
        <w:rPr>
          <w:rFonts w:ascii="Times New Roman" w:hAnsi="Times New Roman"/>
        </w:rPr>
      </w:pPr>
      <w:r w:rsidRPr="00D53601">
        <w:rPr>
          <w:rFonts w:ascii="Times New Roman" w:hAnsi="Times New Roman"/>
        </w:rPr>
        <w:t xml:space="preserve">A written complaint or response can be a letter, fax or email.  </w:t>
      </w:r>
    </w:p>
    <w:p w:rsidR="00550B91" w:rsidRDefault="00550B91" w:rsidP="00550B91">
      <w:pPr>
        <w:numPr>
          <w:ilvl w:val="0"/>
          <w:numId w:val="4"/>
        </w:numPr>
        <w:spacing w:before="0"/>
        <w:rPr>
          <w:rFonts w:ascii="Times New Roman" w:hAnsi="Times New Roman"/>
        </w:rPr>
      </w:pPr>
      <w:r w:rsidRPr="00D53601">
        <w:rPr>
          <w:rFonts w:ascii="Times New Roman" w:hAnsi="Times New Roman"/>
        </w:rPr>
        <w:t>Yass Community Radio Assn, Inc. will maintain a record of complaints and responses for a period of at least two years from the date of the complaint.  The Secretary/Public Officer will be charged with the safe keeping of all documentation and audio copies of the subject material broadcast.  This material must include-</w:t>
      </w:r>
    </w:p>
    <w:p w:rsidR="00550B91" w:rsidRPr="00D53601" w:rsidRDefault="00550B91" w:rsidP="00550B91">
      <w:pPr>
        <w:spacing w:before="0"/>
        <w:ind w:left="720"/>
        <w:rPr>
          <w:rFonts w:ascii="Times New Roman" w:hAnsi="Times New Roman"/>
        </w:rPr>
      </w:pPr>
    </w:p>
    <w:p w:rsidR="00550B91" w:rsidRPr="00D53601" w:rsidRDefault="00550B91" w:rsidP="00550B91">
      <w:pPr>
        <w:spacing w:before="0"/>
        <w:ind w:left="2160" w:hanging="720"/>
        <w:rPr>
          <w:rFonts w:ascii="Times New Roman" w:hAnsi="Times New Roman"/>
        </w:rPr>
      </w:pPr>
      <w:r>
        <w:rPr>
          <w:rFonts w:ascii="Times New Roman" w:hAnsi="Times New Roman"/>
        </w:rPr>
        <w:t>a.</w:t>
      </w:r>
      <w:r w:rsidRPr="00D53601">
        <w:rPr>
          <w:rFonts w:ascii="Times New Roman" w:hAnsi="Times New Roman"/>
        </w:rPr>
        <w:tab/>
        <w:t>the date and time the complaint was received.</w:t>
      </w:r>
    </w:p>
    <w:p w:rsidR="00550B91" w:rsidRPr="00D53601" w:rsidRDefault="00550B91" w:rsidP="00550B91">
      <w:pPr>
        <w:spacing w:before="0"/>
        <w:ind w:left="2160" w:hanging="720"/>
        <w:rPr>
          <w:rFonts w:ascii="Times New Roman" w:hAnsi="Times New Roman"/>
        </w:rPr>
      </w:pPr>
      <w:r>
        <w:rPr>
          <w:rFonts w:ascii="Times New Roman" w:hAnsi="Times New Roman"/>
        </w:rPr>
        <w:t>b.</w:t>
      </w:r>
      <w:r w:rsidRPr="00D53601">
        <w:rPr>
          <w:rFonts w:ascii="Times New Roman" w:hAnsi="Times New Roman"/>
        </w:rPr>
        <w:tab/>
        <w:t>the name and address of the complainant</w:t>
      </w:r>
    </w:p>
    <w:p w:rsidR="00550B91" w:rsidRPr="00D53601" w:rsidRDefault="00550B91" w:rsidP="00550B91">
      <w:pPr>
        <w:spacing w:before="0"/>
        <w:ind w:left="2160" w:hanging="720"/>
        <w:rPr>
          <w:rFonts w:ascii="Times New Roman" w:hAnsi="Times New Roman"/>
        </w:rPr>
      </w:pPr>
      <w:r>
        <w:rPr>
          <w:rFonts w:ascii="Times New Roman" w:hAnsi="Times New Roman"/>
        </w:rPr>
        <w:t>c.</w:t>
      </w:r>
      <w:r w:rsidRPr="00D53601">
        <w:rPr>
          <w:rFonts w:ascii="Times New Roman" w:hAnsi="Times New Roman"/>
        </w:rPr>
        <w:tab/>
        <w:t>the substance of the complaint, and</w:t>
      </w:r>
    </w:p>
    <w:p w:rsidR="00550B91" w:rsidRPr="00D53601" w:rsidRDefault="00550B91" w:rsidP="00550B91">
      <w:pPr>
        <w:spacing w:before="0"/>
        <w:ind w:left="2160" w:hanging="720"/>
        <w:rPr>
          <w:rFonts w:ascii="Times New Roman" w:hAnsi="Times New Roman"/>
        </w:rPr>
      </w:pPr>
      <w:r>
        <w:rPr>
          <w:rFonts w:ascii="Times New Roman" w:hAnsi="Times New Roman"/>
        </w:rPr>
        <w:t>d.</w:t>
      </w:r>
      <w:r w:rsidRPr="00D53601">
        <w:rPr>
          <w:rFonts w:ascii="Times New Roman" w:hAnsi="Times New Roman"/>
        </w:rPr>
        <w:tab/>
        <w:t xml:space="preserve">the substance and date of the </w:t>
      </w:r>
      <w:r w:rsidR="003E78AD">
        <w:rPr>
          <w:rFonts w:ascii="Times New Roman" w:hAnsi="Times New Roman"/>
        </w:rPr>
        <w:t>Association</w:t>
      </w:r>
      <w:r w:rsidRPr="00D53601">
        <w:rPr>
          <w:rFonts w:ascii="Times New Roman" w:hAnsi="Times New Roman"/>
        </w:rPr>
        <w:t>’s response.</w:t>
      </w:r>
    </w:p>
    <w:p w:rsidR="00550B91" w:rsidRPr="00D53601" w:rsidRDefault="00550B91" w:rsidP="00550B91">
      <w:pPr>
        <w:spacing w:before="0"/>
        <w:ind w:left="2160"/>
        <w:rPr>
          <w:rFonts w:ascii="Times New Roman" w:hAnsi="Times New Roman"/>
        </w:rPr>
      </w:pPr>
    </w:p>
    <w:p w:rsidR="00550B91" w:rsidRDefault="00550B91" w:rsidP="00236AFA">
      <w:pPr>
        <w:numPr>
          <w:ilvl w:val="0"/>
          <w:numId w:val="4"/>
        </w:numPr>
        <w:spacing w:before="0"/>
        <w:rPr>
          <w:rFonts w:ascii="Times New Roman" w:hAnsi="Times New Roman"/>
        </w:rPr>
      </w:pPr>
      <w:r w:rsidRPr="00D53601">
        <w:rPr>
          <w:rFonts w:ascii="Times New Roman" w:hAnsi="Times New Roman"/>
        </w:rPr>
        <w:t>The record of complaints and responses will be made available to ACMA on request</w:t>
      </w:r>
      <w:r w:rsidR="00236AFA">
        <w:rPr>
          <w:rFonts w:ascii="Times New Roman" w:hAnsi="Times New Roman"/>
        </w:rPr>
        <w:t>.</w:t>
      </w:r>
    </w:p>
    <w:p w:rsidR="00236AFA" w:rsidRPr="00D53601" w:rsidRDefault="00236AFA" w:rsidP="00236AFA">
      <w:pPr>
        <w:numPr>
          <w:ilvl w:val="0"/>
          <w:numId w:val="4"/>
        </w:numPr>
        <w:spacing w:before="0"/>
        <w:rPr>
          <w:rFonts w:ascii="Times New Roman" w:hAnsi="Times New Roman"/>
        </w:rPr>
      </w:pPr>
      <w:r>
        <w:rPr>
          <w:rFonts w:ascii="Times New Roman" w:hAnsi="Times New Roman"/>
        </w:rPr>
        <w:t>Refer to the policy on Internal Disputes for more detail on how to handle these.</w:t>
      </w:r>
    </w:p>
    <w:p w:rsidR="00550B91" w:rsidRDefault="00550B91" w:rsidP="00550B91">
      <w:pPr>
        <w:rPr>
          <w:rFonts w:ascii="Times New Roman" w:hAnsi="Times New Roman"/>
        </w:rPr>
      </w:pPr>
    </w:p>
    <w:p w:rsidR="00997470" w:rsidRPr="00141D60" w:rsidRDefault="00997470" w:rsidP="00997470">
      <w:pPr>
        <w:rPr>
          <w:rFonts w:ascii="Times New Roman" w:hAnsi="Times New Roman"/>
          <w:b/>
          <w:szCs w:val="24"/>
        </w:rPr>
      </w:pPr>
      <w:r w:rsidRPr="00141D60">
        <w:rPr>
          <w:rFonts w:ascii="Times New Roman" w:hAnsi="Times New Roman"/>
          <w:b/>
          <w:szCs w:val="24"/>
        </w:rPr>
        <w:t>Authorisation</w:t>
      </w:r>
    </w:p>
    <w:p w:rsidR="00997470" w:rsidRPr="00141D60" w:rsidRDefault="00997470" w:rsidP="00997470">
      <w:pPr>
        <w:rPr>
          <w:rFonts w:ascii="Times New Roman" w:hAnsi="Times New Roman"/>
          <w:b/>
          <w:szCs w:val="24"/>
        </w:rPr>
      </w:pPr>
    </w:p>
    <w:p w:rsidR="00997470" w:rsidRPr="00141D60" w:rsidRDefault="00997470" w:rsidP="00997470">
      <w:pPr>
        <w:rPr>
          <w:rFonts w:ascii="Times New Roman" w:hAnsi="Times New Roman"/>
          <w:szCs w:val="24"/>
        </w:rPr>
      </w:pPr>
      <w:r w:rsidRPr="00141D60">
        <w:rPr>
          <w:rFonts w:ascii="Times New Roman" w:hAnsi="Times New Roman"/>
          <w:szCs w:val="24"/>
        </w:rPr>
        <w:t xml:space="preserve">This policy was adopted by the </w:t>
      </w:r>
      <w:r>
        <w:rPr>
          <w:rFonts w:ascii="Times New Roman" w:hAnsi="Times New Roman"/>
          <w:szCs w:val="24"/>
        </w:rPr>
        <w:t xml:space="preserve">Board of </w:t>
      </w:r>
      <w:r w:rsidRPr="00141D60">
        <w:rPr>
          <w:rFonts w:ascii="Times New Roman" w:hAnsi="Times New Roman"/>
          <w:szCs w:val="24"/>
        </w:rPr>
        <w:t xml:space="preserve">Yass community Radio Association Incorporated, at its </w:t>
      </w:r>
      <w:r>
        <w:rPr>
          <w:rFonts w:ascii="Times New Roman" w:hAnsi="Times New Roman"/>
          <w:szCs w:val="24"/>
        </w:rPr>
        <w:t>m</w:t>
      </w:r>
      <w:r w:rsidRPr="00141D60">
        <w:rPr>
          <w:rFonts w:ascii="Times New Roman" w:hAnsi="Times New Roman"/>
          <w:szCs w:val="24"/>
        </w:rPr>
        <w:t xml:space="preserve">eeting held on  </w:t>
      </w:r>
      <w:smartTag w:uri="urn:schemas-microsoft-com:office:smarttags" w:element="date">
        <w:smartTagPr>
          <w:attr w:name="Year" w:val="2009"/>
          <w:attr w:name="Day" w:val="8"/>
          <w:attr w:name="Month" w:val="12"/>
        </w:smartTagPr>
        <w:r w:rsidR="003E78AD">
          <w:rPr>
            <w:rFonts w:ascii="Times New Roman" w:hAnsi="Times New Roman"/>
            <w:szCs w:val="24"/>
          </w:rPr>
          <w:t>8</w:t>
        </w:r>
        <w:r w:rsidR="003E78AD" w:rsidRPr="003E78AD">
          <w:rPr>
            <w:rFonts w:ascii="Times New Roman" w:hAnsi="Times New Roman"/>
            <w:szCs w:val="24"/>
            <w:vertAlign w:val="superscript"/>
          </w:rPr>
          <w:t>th</w:t>
        </w:r>
        <w:r w:rsidR="003E78AD">
          <w:rPr>
            <w:rFonts w:ascii="Times New Roman" w:hAnsi="Times New Roman"/>
            <w:szCs w:val="24"/>
          </w:rPr>
          <w:t xml:space="preserve"> December 2009</w:t>
        </w:r>
      </w:smartTag>
      <w:r w:rsidR="003E78AD">
        <w:rPr>
          <w:rFonts w:ascii="Times New Roman" w:hAnsi="Times New Roman"/>
          <w:szCs w:val="24"/>
        </w:rPr>
        <w:t>.</w:t>
      </w:r>
      <w:r w:rsidRPr="00141D60">
        <w:rPr>
          <w:rFonts w:ascii="Times New Roman" w:hAnsi="Times New Roman"/>
          <w:szCs w:val="24"/>
        </w:rPr>
        <w:t xml:space="preserve">                .</w:t>
      </w:r>
    </w:p>
    <w:p w:rsidR="00997470" w:rsidRPr="00141D60" w:rsidRDefault="00997470" w:rsidP="00997470">
      <w:pPr>
        <w:rPr>
          <w:rFonts w:ascii="Times New Roman" w:hAnsi="Times New Roman"/>
          <w:i/>
          <w:szCs w:val="24"/>
        </w:rPr>
      </w:pPr>
    </w:p>
    <w:p w:rsidR="00997470" w:rsidRPr="00141D60" w:rsidRDefault="00997470" w:rsidP="00997470">
      <w:pPr>
        <w:pStyle w:val="PlainText"/>
        <w:rPr>
          <w:rFonts w:ascii="Times New Roman" w:hAnsi="Times New Roman"/>
          <w:b/>
          <w:sz w:val="24"/>
          <w:szCs w:val="24"/>
          <w:lang w:val="en-US"/>
        </w:rPr>
      </w:pPr>
    </w:p>
    <w:p w:rsidR="00997470" w:rsidRPr="00141D60" w:rsidRDefault="00997470" w:rsidP="00997470">
      <w:pPr>
        <w:pStyle w:val="PlainText"/>
        <w:rPr>
          <w:rFonts w:ascii="Times New Roman" w:hAnsi="Times New Roman"/>
          <w:b/>
          <w:sz w:val="24"/>
          <w:szCs w:val="24"/>
          <w:lang w:val="en-US"/>
        </w:rPr>
      </w:pPr>
    </w:p>
    <w:p w:rsidR="00997470" w:rsidRPr="00141D60" w:rsidRDefault="00997470" w:rsidP="00997470">
      <w:pPr>
        <w:pStyle w:val="PlainText"/>
        <w:rPr>
          <w:rFonts w:ascii="Times New Roman" w:hAnsi="Times New Roman"/>
          <w:b/>
          <w:sz w:val="24"/>
          <w:szCs w:val="24"/>
          <w:lang w:val="en-US"/>
        </w:rPr>
      </w:pPr>
      <w:r w:rsidRPr="00141D60">
        <w:rPr>
          <w:rFonts w:ascii="Times New Roman" w:hAnsi="Times New Roman"/>
          <w:b/>
          <w:sz w:val="24"/>
          <w:szCs w:val="24"/>
          <w:lang w:val="en-US"/>
        </w:rPr>
        <w:t>………………………….</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w:t>
      </w:r>
    </w:p>
    <w:p w:rsidR="00997470" w:rsidRPr="00141D60" w:rsidRDefault="00997470" w:rsidP="00997470">
      <w:pPr>
        <w:pStyle w:val="PlainText"/>
        <w:rPr>
          <w:rFonts w:ascii="Times New Roman" w:hAnsi="Times New Roman"/>
          <w:sz w:val="24"/>
          <w:szCs w:val="24"/>
          <w:lang w:val="en-US"/>
        </w:rPr>
      </w:pPr>
      <w:r w:rsidRPr="00141D60">
        <w:rPr>
          <w:rFonts w:ascii="Times New Roman" w:hAnsi="Times New Roman"/>
          <w:sz w:val="24"/>
          <w:szCs w:val="24"/>
          <w:lang w:val="en-US"/>
        </w:rPr>
        <w:t>Secretary</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President</w:t>
      </w:r>
    </w:p>
    <w:p w:rsidR="00997470" w:rsidRPr="00141D60" w:rsidRDefault="00997470" w:rsidP="00997470">
      <w:pPr>
        <w:pStyle w:val="PlainText"/>
        <w:jc w:val="center"/>
        <w:rPr>
          <w:rFonts w:ascii="Times New Roman" w:hAnsi="Times New Roman"/>
          <w:sz w:val="24"/>
          <w:szCs w:val="24"/>
          <w:lang w:val="en-US"/>
        </w:rPr>
      </w:pPr>
      <w:r w:rsidRPr="00141D60">
        <w:rPr>
          <w:rFonts w:ascii="Times New Roman" w:hAnsi="Times New Roman"/>
          <w:sz w:val="24"/>
          <w:szCs w:val="24"/>
          <w:lang w:val="en-US"/>
        </w:rPr>
        <w:t>Yass Community Radio Assn. Inc.</w:t>
      </w:r>
    </w:p>
    <w:p w:rsidR="00997470" w:rsidRPr="00141D60" w:rsidRDefault="00997470" w:rsidP="00997470">
      <w:pPr>
        <w:spacing w:before="0"/>
        <w:ind w:left="720"/>
        <w:rPr>
          <w:rFonts w:ascii="Times New Roman" w:hAnsi="Times New Roman"/>
          <w:szCs w:val="24"/>
        </w:rPr>
      </w:pPr>
    </w:p>
    <w:p w:rsidR="00997470" w:rsidRPr="00C521E9" w:rsidRDefault="00997470" w:rsidP="00997470">
      <w:pPr>
        <w:spacing w:before="0"/>
        <w:ind w:left="1440" w:hanging="1440"/>
        <w:rPr>
          <w:rFonts w:ascii="Times New Roman" w:hAnsi="Times New Roman"/>
        </w:rPr>
      </w:pPr>
    </w:p>
    <w:p w:rsidR="00105A9E" w:rsidRDefault="00105A9E"/>
    <w:sectPr w:rsidR="00105A9E" w:rsidSect="00390EA5">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8FE" w:rsidRDefault="003638FE">
      <w:pPr>
        <w:spacing w:before="0"/>
      </w:pPr>
      <w:r>
        <w:separator/>
      </w:r>
    </w:p>
  </w:endnote>
  <w:endnote w:type="continuationSeparator" w:id="0">
    <w:p w:rsidR="003638FE" w:rsidRDefault="003638F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peedlin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32" w:rsidRDefault="00685032" w:rsidP="00813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5032" w:rsidRDefault="00685032" w:rsidP="008137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32" w:rsidRDefault="00685032" w:rsidP="00813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748">
      <w:rPr>
        <w:rStyle w:val="PageNumber"/>
        <w:noProof/>
      </w:rPr>
      <w:t>1</w:t>
    </w:r>
    <w:r>
      <w:rPr>
        <w:rStyle w:val="PageNumber"/>
      </w:rPr>
      <w:fldChar w:fldCharType="end"/>
    </w:r>
  </w:p>
  <w:p w:rsidR="00685032" w:rsidRDefault="00685032" w:rsidP="00813744">
    <w:pPr>
      <w:pStyle w:val="Footer"/>
      <w:ind w:right="360"/>
      <w:jc w:val="center"/>
    </w:pPr>
    <w:r>
      <w:t>Yass Community Radio Association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32" w:rsidRDefault="00685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8FE" w:rsidRDefault="003638FE">
      <w:pPr>
        <w:spacing w:before="0"/>
      </w:pPr>
      <w:r>
        <w:separator/>
      </w:r>
    </w:p>
  </w:footnote>
  <w:footnote w:type="continuationSeparator" w:id="0">
    <w:p w:rsidR="003638FE" w:rsidRDefault="003638F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32" w:rsidRDefault="006850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9.5pt;height:179.8pt;rotation:315;z-index:-251658752;mso-position-horizontal:center;mso-position-horizontal-relative:margin;mso-position-vertical:center;mso-position-vertical-relative:margin" wrapcoords="21029 -360 20278 450 20218 990 20639 2520 20609 4500 20158 5130 20008 5220 19647 5580 19287 6660 19016 7920 18115 5580 17604 4770 17034 6030 16493 5580 16162 5310 13819 5400 13789 5940 14210 7740 12738 5130 12407 5220 12137 5310 11716 6390 11085 5310 10755 5040 10665 5310 10214 5130 10064 5220 9493 5850 9343 6210 9493 7470 8742 5760 8171 4680 7961 5310 7240 5220 6759 5760 6579 6120 6579 6750 6970 8460 5858 5580 5347 4770 4807 6030 4536 5220 4236 5130 4026 5760 2163 720 1803 0 1682 720 451 13320 210 14670 60 14760 60 15210 150 15570 1232 15570 1172 14760 901 12690 3635 20880 4176 22230 4416 21150 4566 21420 4987 21150 5017 20970 4596 17640 4596 15570 6098 20070 6940 21960 7180 21240 7871 21150 7420 17910 7450 15930 8051 15750 8412 14850 8772 13770 9223 15210 9854 16020 10004 15570 10785 15570 10665 14670 10304 12240 11957 15300 12077 15570 12678 15750 13158 14760 13429 13590 13579 11970 14510 14760 15141 15840 15291 15030 15562 11790 15952 12960 17484 15930 17574 15750 18145 15480 18506 14490 19467 15300 19587 15660 20098 15750 20218 15570 20879 15480 21089 15570 21420 15480 21480 15300 21390 14310 21089 12060 21149 0 21029 -360" fillcolor="silver" stroked="f">
          <v:fill opacity=".5"/>
          <v:textpath style="font-family:&quot;Book Antiqua&quot;;font-size:1pt" string="Approv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32" w:rsidRDefault="006850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9.5pt;height:179.8pt;rotation:315;z-index:-251657728;mso-position-horizontal:center;mso-position-horizontal-relative:margin;mso-position-vertical:center;mso-position-vertical-relative:margin" wrapcoords="21029 -360 20278 450 20218 990 20639 2520 20609 4500 20158 5130 20008 5220 19647 5580 19287 6660 19016 7920 18115 5580 17604 4770 17034 6030 16493 5580 16162 5310 13819 5400 13789 5940 14210 7740 12738 5130 12407 5220 12137 5310 11716 6390 11085 5310 10755 5040 10665 5310 10214 5130 10064 5220 9493 5850 9343 6210 9493 7470 8742 5760 8171 4680 7961 5310 7240 5220 6759 5760 6579 6120 6579 6750 6970 8460 5858 5580 5347 4770 4807 6030 4536 5220 4236 5130 4026 5760 2163 720 1803 0 1682 720 451 13320 210 14670 60 14760 60 15210 150 15570 1232 15570 1172 14760 901 12690 3635 20880 4176 22230 4416 21150 4566 21420 4987 21150 5017 20970 4596 17640 4596 15570 6098 20070 6940 21960 7180 21240 7871 21150 7420 17910 7450 15930 8051 15750 8412 14850 8772 13770 9223 15210 9854 16020 10004 15570 10785 15570 10665 14670 10304 12240 11957 15300 12077 15570 12678 15750 13158 14760 13429 13590 13579 11970 14510 14760 15141 15840 15291 15030 15562 11790 15952 12960 17484 15930 17574 15750 18145 15480 18506 14490 19467 15300 19587 15660 20098 15750 20218 15570 20879 15480 21089 15570 21420 15480 21480 15300 21390 14310 21089 12060 21149 0 21029 -360" fillcolor="silver" stroked="f">
          <v:fill opacity=".5"/>
          <v:textpath style="font-family:&quot;Book Antiqua&quot;;font-size:1pt" string="Approv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32" w:rsidRDefault="006850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9.5pt;height:179.8pt;rotation:315;z-index:-251659776;mso-position-horizontal:center;mso-position-horizontal-relative:margin;mso-position-vertical:center;mso-position-vertical-relative:margin" wrapcoords="21029 -360 20278 450 20218 990 20639 2520 20609 4500 20158 5130 20008 5220 19647 5580 19287 6660 19016 7920 18115 5580 17604 4770 17034 6030 16493 5580 16162 5310 13819 5400 13789 5940 14210 7740 12738 5130 12407 5220 12137 5310 11716 6390 11085 5310 10755 5040 10665 5310 10214 5130 10064 5220 9493 5850 9343 6210 9493 7470 8742 5760 8171 4680 7961 5310 7240 5220 6759 5760 6579 6120 6579 6750 6970 8460 5858 5580 5347 4770 4807 6030 4536 5220 4236 5130 4026 5760 2163 720 1803 0 1682 720 451 13320 210 14670 60 14760 60 15210 150 15570 1232 15570 1172 14760 901 12690 3635 20880 4176 22230 4416 21150 4566 21420 4987 21150 5017 20970 4596 17640 4596 15570 6098 20070 6940 21960 7180 21240 7871 21150 7420 17910 7450 15930 8051 15750 8412 14850 8772 13770 9223 15210 9854 16020 10004 15570 10785 15570 10665 14670 10304 12240 11957 15300 12077 15570 12678 15750 13158 14760 13429 13590 13579 11970 14510 14760 15141 15840 15291 15030 15562 11790 15952 12960 17484 15930 17574 15750 18145 15480 18506 14490 19467 15300 19587 15660 20098 15750 20218 15570 20879 15480 21089 15570 21420 15480 21480 15300 21390 14310 21089 12060 21149 0 21029 -360" fillcolor="silver" stroked="f">
          <v:fill opacity=".5"/>
          <v:textpath style="font-family:&quot;Book Antiqua&quot;;font-size:1pt" string="Approv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AA1"/>
    <w:multiLevelType w:val="hybridMultilevel"/>
    <w:tmpl w:val="BB2E7C24"/>
    <w:lvl w:ilvl="0" w:tplc="28AE0AA4">
      <w:start w:val="1"/>
      <w:numFmt w:val="decimal"/>
      <w:lvlText w:val="%1."/>
      <w:lvlJc w:val="left"/>
      <w:pPr>
        <w:tabs>
          <w:tab w:val="num" w:pos="1440"/>
        </w:tabs>
        <w:ind w:left="1440" w:hanging="720"/>
      </w:pPr>
      <w:rPr>
        <w:rFonts w:hint="default"/>
      </w:rPr>
    </w:lvl>
    <w:lvl w:ilvl="1" w:tplc="1A6AD87E">
      <w:start w:val="1"/>
      <w:numFmt w:val="lowerLetter"/>
      <w:lvlText w:val="%2."/>
      <w:lvlJc w:val="left"/>
      <w:pPr>
        <w:tabs>
          <w:tab w:val="num" w:pos="2220"/>
        </w:tabs>
        <w:ind w:left="2220" w:hanging="780"/>
      </w:pPr>
      <w:rPr>
        <w:rFonts w:hint="default"/>
      </w:rPr>
    </w:lvl>
    <w:lvl w:ilvl="2" w:tplc="537E6DC8">
      <w:start w:val="1"/>
      <w:numFmt w:val="lowerLetter"/>
      <w:lvlText w:val="%3."/>
      <w:lvlJc w:val="left"/>
      <w:pPr>
        <w:tabs>
          <w:tab w:val="num" w:pos="3060"/>
        </w:tabs>
        <w:ind w:left="3060" w:hanging="720"/>
      </w:pPr>
      <w:rPr>
        <w:rFonts w:ascii="Times New Roman" w:eastAsia="Times New Roman" w:hAnsi="Times New Roman" w:cs="Times New Roman"/>
      </w:rPr>
    </w:lvl>
    <w:lvl w:ilvl="3" w:tplc="0C09000F">
      <w:start w:val="1"/>
      <w:numFmt w:val="decimal"/>
      <w:lvlText w:val="%4."/>
      <w:lvlJc w:val="left"/>
      <w:pPr>
        <w:tabs>
          <w:tab w:val="num" w:pos="3240"/>
        </w:tabs>
        <w:ind w:left="3240" w:hanging="360"/>
      </w:pPr>
      <w:rPr>
        <w:rFonts w:hint="default"/>
      </w:r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nsid w:val="05B04F16"/>
    <w:multiLevelType w:val="hybridMultilevel"/>
    <w:tmpl w:val="F6ACD9EE"/>
    <w:lvl w:ilvl="0" w:tplc="0554AAD4">
      <w:start w:val="2"/>
      <w:numFmt w:val="lowerLetter"/>
      <w:lvlText w:val="%1."/>
      <w:lvlJc w:val="left"/>
      <w:pPr>
        <w:tabs>
          <w:tab w:val="num" w:pos="2880"/>
        </w:tabs>
        <w:ind w:left="2880" w:hanging="72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
    <w:nsid w:val="2B300C7B"/>
    <w:multiLevelType w:val="hybridMultilevel"/>
    <w:tmpl w:val="6AA84FE8"/>
    <w:lvl w:ilvl="0" w:tplc="5392974E">
      <w:start w:val="8"/>
      <w:numFmt w:val="lowerLetter"/>
      <w:lvlText w:val="%1."/>
      <w:lvlJc w:val="left"/>
      <w:pPr>
        <w:tabs>
          <w:tab w:val="num" w:pos="3240"/>
        </w:tabs>
        <w:ind w:left="3240" w:hanging="360"/>
      </w:pPr>
      <w:rPr>
        <w:rFonts w:hint="default"/>
      </w:rPr>
    </w:lvl>
    <w:lvl w:ilvl="1" w:tplc="0C090019">
      <w:start w:val="1"/>
      <w:numFmt w:val="lowerLetter"/>
      <w:lvlText w:val="%2."/>
      <w:lvlJc w:val="left"/>
      <w:pPr>
        <w:tabs>
          <w:tab w:val="num" w:pos="3960"/>
        </w:tabs>
        <w:ind w:left="3960" w:hanging="360"/>
      </w:pPr>
    </w:lvl>
    <w:lvl w:ilvl="2" w:tplc="0C09001B">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3">
    <w:nsid w:val="4A770A8B"/>
    <w:multiLevelType w:val="hybridMultilevel"/>
    <w:tmpl w:val="785E3200"/>
    <w:lvl w:ilvl="0" w:tplc="AD368AE2">
      <w:start w:val="7"/>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D1C09"/>
    <w:rsid w:val="000A1B19"/>
    <w:rsid w:val="000A515D"/>
    <w:rsid w:val="00105A9E"/>
    <w:rsid w:val="00164541"/>
    <w:rsid w:val="001957B4"/>
    <w:rsid w:val="001F5512"/>
    <w:rsid w:val="00236AFA"/>
    <w:rsid w:val="002E2A5B"/>
    <w:rsid w:val="003638FE"/>
    <w:rsid w:val="00390EA5"/>
    <w:rsid w:val="003A2908"/>
    <w:rsid w:val="003E78AD"/>
    <w:rsid w:val="00417566"/>
    <w:rsid w:val="00451A18"/>
    <w:rsid w:val="004A7A87"/>
    <w:rsid w:val="004D6832"/>
    <w:rsid w:val="00550B91"/>
    <w:rsid w:val="00685032"/>
    <w:rsid w:val="006A5AAF"/>
    <w:rsid w:val="00766D90"/>
    <w:rsid w:val="00813744"/>
    <w:rsid w:val="0083112D"/>
    <w:rsid w:val="008B1820"/>
    <w:rsid w:val="00997470"/>
    <w:rsid w:val="00A85CC6"/>
    <w:rsid w:val="00B00869"/>
    <w:rsid w:val="00CD1C09"/>
    <w:rsid w:val="00CE7748"/>
    <w:rsid w:val="00DE1C2D"/>
    <w:rsid w:val="00E36DD2"/>
    <w:rsid w:val="00EF14D2"/>
    <w:rsid w:val="00F94C6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91"/>
    <w:pPr>
      <w:spacing w:before="240"/>
    </w:pPr>
    <w:rPr>
      <w:rFonts w:ascii="Book Antiqua" w:hAnsi="Book Antiqua"/>
      <w:sz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4">
    <w:name w:val="s4"/>
    <w:basedOn w:val="Normal"/>
    <w:rsid w:val="00550B91"/>
    <w:pPr>
      <w:pBdr>
        <w:bottom w:val="single" w:sz="4" w:space="1" w:color="auto"/>
      </w:pBdr>
      <w:spacing w:before="0"/>
      <w:jc w:val="center"/>
    </w:pPr>
    <w:rPr>
      <w:rFonts w:ascii="Arial" w:hAnsi="Arial"/>
      <w:b/>
      <w:snapToGrid w:val="0"/>
      <w:sz w:val="22"/>
      <w:lang w:val="en-NZ"/>
    </w:rPr>
  </w:style>
  <w:style w:type="paragraph" w:styleId="PlainText">
    <w:name w:val="Plain Text"/>
    <w:basedOn w:val="Normal"/>
    <w:rsid w:val="00997470"/>
    <w:pPr>
      <w:spacing w:before="0"/>
    </w:pPr>
    <w:rPr>
      <w:rFonts w:ascii="Courier New" w:hAnsi="Courier New"/>
      <w:sz w:val="20"/>
    </w:rPr>
  </w:style>
  <w:style w:type="paragraph" w:styleId="Header">
    <w:name w:val="header"/>
    <w:basedOn w:val="Normal"/>
    <w:rsid w:val="00813744"/>
    <w:pPr>
      <w:tabs>
        <w:tab w:val="center" w:pos="4153"/>
        <w:tab w:val="right" w:pos="8306"/>
      </w:tabs>
    </w:pPr>
  </w:style>
  <w:style w:type="paragraph" w:styleId="Footer">
    <w:name w:val="footer"/>
    <w:basedOn w:val="Normal"/>
    <w:rsid w:val="00813744"/>
    <w:pPr>
      <w:tabs>
        <w:tab w:val="center" w:pos="4153"/>
        <w:tab w:val="right" w:pos="8306"/>
      </w:tabs>
    </w:pPr>
  </w:style>
  <w:style w:type="character" w:styleId="PageNumber">
    <w:name w:val="page number"/>
    <w:basedOn w:val="DefaultParagraphFont"/>
    <w:rsid w:val="008137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User</cp:lastModifiedBy>
  <cp:revision>2</cp:revision>
  <cp:lastPrinted>2009-11-05T10:49:00Z</cp:lastPrinted>
  <dcterms:created xsi:type="dcterms:W3CDTF">2013-08-07T11:12:00Z</dcterms:created>
  <dcterms:modified xsi:type="dcterms:W3CDTF">2013-08-07T11:12:00Z</dcterms:modified>
</cp:coreProperties>
</file>